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83" w:rsidRPr="00AD34F0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акта</w:t>
      </w:r>
      <w:bookmarkEnd w:id="0"/>
    </w:p>
    <w:p w:rsidR="00AA3383" w:rsidRPr="00AD34F0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согласования технологической и (или) аварийной брони</w:t>
      </w:r>
    </w:p>
    <w:p w:rsidR="00AA3383" w:rsidRPr="00AD34F0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электроснабжения потребителя электрической</w:t>
      </w:r>
    </w:p>
    <w:p w:rsidR="00AA3383" w:rsidRPr="00AD34F0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энергии (мощности)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согласования технологической и (или) аварийной брони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электроснабжения потребителя электрической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энергии (мощности)</w:t>
      </w:r>
    </w:p>
    <w:p w:rsidR="00AA3383" w:rsidRPr="00337232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AA3383" w:rsidRPr="00337232" w:rsidTr="00C16672">
        <w:tc>
          <w:tcPr>
            <w:tcW w:w="5102" w:type="dxa"/>
            <w:gridSpan w:val="2"/>
          </w:tcPr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23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gridSpan w:val="2"/>
          </w:tcPr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232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83" w:rsidRPr="00337232" w:rsidTr="00C16672">
        <w:tc>
          <w:tcPr>
            <w:tcW w:w="5102" w:type="dxa"/>
            <w:gridSpan w:val="2"/>
          </w:tcPr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232">
              <w:rPr>
                <w:rFonts w:ascii="Times New Roman" w:hAnsi="Times New Roman" w:cs="Times New Roman"/>
                <w:sz w:val="26"/>
                <w:szCs w:val="26"/>
              </w:rPr>
              <w:t>Потребитель:</w:t>
            </w:r>
          </w:p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23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5102" w:type="dxa"/>
            <w:gridSpan w:val="2"/>
          </w:tcPr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232">
              <w:rPr>
                <w:rFonts w:ascii="Times New Roman" w:hAnsi="Times New Roman" w:cs="Times New Roman"/>
                <w:sz w:val="26"/>
                <w:szCs w:val="26"/>
              </w:rPr>
              <w:t>Сетевая организация:</w:t>
            </w:r>
          </w:p>
          <w:p w:rsidR="00AA3383" w:rsidRPr="00337232" w:rsidRDefault="00AA338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232">
              <w:rPr>
                <w:rFonts w:ascii="Times New Roman" w:hAnsi="Times New Roman" w:cs="Times New Roman"/>
                <w:sz w:val="26"/>
                <w:szCs w:val="26"/>
              </w:rPr>
              <w:t>ПАО «Россети Северо-Запад»</w:t>
            </w:r>
          </w:p>
        </w:tc>
      </w:tr>
      <w:tr w:rsidR="00AA3383" w:rsidRPr="00337232" w:rsidTr="00C16672">
        <w:tc>
          <w:tcPr>
            <w:tcW w:w="5102" w:type="dxa"/>
            <w:gridSpan w:val="2"/>
            <w:vAlign w:val="center"/>
          </w:tcPr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662EEB" w:rsidRDefault="00AA3383" w:rsidP="00C166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17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5102" w:type="dxa"/>
            <w:gridSpan w:val="2"/>
            <w:vAlign w:val="center"/>
          </w:tcPr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662EEB" w:rsidRDefault="00AA3383" w:rsidP="00C166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17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AA3383" w:rsidRPr="00337232" w:rsidTr="00C16672">
        <w:tc>
          <w:tcPr>
            <w:tcW w:w="2263" w:type="dxa"/>
          </w:tcPr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662EEB" w:rsidRDefault="00AA3383" w:rsidP="00C166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1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662EEB" w:rsidRDefault="00AA3383" w:rsidP="00C166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1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662EEB" w:rsidRDefault="00AA3383" w:rsidP="00C166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1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2" w:type="dxa"/>
          </w:tcPr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337232" w:rsidRDefault="00AA338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383" w:rsidRPr="00662EEB" w:rsidRDefault="00AA3383" w:rsidP="00C166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1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A3383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«___» ________ 20__ г.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I. ОБЩИЕ СВЕДЕНИЯ</w:t>
      </w:r>
    </w:p>
    <w:p w:rsidR="00AA3383" w:rsidRPr="00662EEB" w:rsidRDefault="00AA3383" w:rsidP="00AA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3231"/>
      </w:tblGrid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(фамилия, имя, отчество и телефон):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технического руководителя (главного инженера)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ответственного за электрохозяйство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дежурного работника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дежурного по подстанции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Сменность работы потребителя (фактическая)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Нагрузка, кВт: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по замеру в зимний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по замеру в летний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Суточное электропотребление, тыс. кВт·ч: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по замеру в зимний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по замеру в летний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 (мощности) в нерабочие (праздничные) дни, тыс. кВт·ч: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в зимний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в летний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Величина аварийной брони электроснабжения, кВт: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в зимний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в летний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Нагрузка токоприемников, имеющих аварийную броню электроснабжения, не участвующая в работе потребителя в нормальном режиме, кВт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Нагрузка токоприемников, имеющих технологическую броню электроснабжения, кВт: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Наличие средств дистанционного управления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130B22" w:rsidRDefault="00AA338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>К настоящему акту прилагается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62EEB">
        <w:rPr>
          <w:rFonts w:ascii="Times New Roman" w:hAnsi="Times New Roman" w:cs="Times New Roman"/>
          <w:sz w:val="26"/>
          <w:szCs w:val="26"/>
          <w:lang w:eastAsia="ru-RU"/>
        </w:rPr>
        <w:t xml:space="preserve">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>а) границ эксплуатационной ответственности между потребителем и сетевой организацией;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>б) 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>в) 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>г) 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 xml:space="preserve">д) наличие устройств автоматического включения резерва (с указанием </w:t>
      </w:r>
      <w:r w:rsidRPr="00662EE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одностороннего или двустороннего его действия);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sz w:val="26"/>
          <w:szCs w:val="26"/>
          <w:lang w:eastAsia="ru-RU"/>
        </w:rPr>
        <w:t>е) токоприемников технологической и (или) аварийной брони электроснабжения потребителя.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3383" w:rsidRPr="00130B22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3383" w:rsidRPr="00130B22" w:rsidSect="00662EEB">
          <w:footnotePr>
            <w:numRestart w:val="eachSect"/>
          </w:foot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Раздел II. ТЕХНИЧЕСКИЕ ХАРАКТЕРИСТИКИ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b/>
          <w:sz w:val="26"/>
          <w:szCs w:val="26"/>
          <w:lang w:eastAsia="ru-RU"/>
        </w:rPr>
        <w:t>ЭЛЕКТРОСНАБЖЕНИЯ ПОТРЕБИТЕЛЯ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hAnsi="Times New Roman" w:cs="Times New Roman"/>
          <w:b/>
          <w:sz w:val="26"/>
          <w:szCs w:val="26"/>
          <w:lang w:eastAsia="ru-RU"/>
        </w:rPr>
        <w:t>Часть 1. Таблица</w:t>
      </w:r>
    </w:p>
    <w:p w:rsidR="00AA3383" w:rsidRPr="00662EEB" w:rsidRDefault="00AA3383" w:rsidP="00AA3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418"/>
        <w:gridCol w:w="1134"/>
        <w:gridCol w:w="871"/>
        <w:gridCol w:w="1232"/>
        <w:gridCol w:w="1299"/>
        <w:gridCol w:w="1559"/>
        <w:gridCol w:w="1134"/>
        <w:gridCol w:w="1276"/>
        <w:gridCol w:w="1417"/>
        <w:gridCol w:w="1701"/>
      </w:tblGrid>
      <w:tr w:rsidR="00AA3383" w:rsidRPr="00130B22" w:rsidTr="00C1667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Наименование (номер) питающей линии сетевой организации и других источников электроснабжения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Нагрузка линии в нормальном режиме работы, кВт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Аварийная броня электроснабжения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Технологическая броня электроснабжения</w:t>
            </w:r>
          </w:p>
        </w:tc>
      </w:tr>
      <w:tr w:rsidR="00AA3383" w:rsidRPr="00130B22" w:rsidTr="00C1667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Перечень токоприемников аварийной брони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токоприемников аварийной брони, кВт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Сроки сокращения электроснабжения до уровня аварийной брони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Перечень токоприемников технологической брони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токоприемников технологической брони,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Продолжительность времени, необходимого для завершения технологического процесса, цикла производства,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83" w:rsidRPr="00662EEB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EEB">
              <w:rPr>
                <w:rFonts w:ascii="Times New Roman" w:hAnsi="Times New Roman" w:cs="Times New Roman"/>
                <w:sz w:val="18"/>
                <w:szCs w:val="18"/>
              </w:rPr>
              <w:t>Допустимое время перерыва электроснабжения энергопринимающего устройства, подключенного к токоприемникам технологической брони, час.</w:t>
            </w:r>
          </w:p>
        </w:tc>
      </w:tr>
      <w:tr w:rsidR="00AA3383" w:rsidRPr="00130B22" w:rsidTr="00C166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</w:tr>
      <w:tr w:rsidR="00AA3383" w:rsidRPr="00130B22" w:rsidTr="00C166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83" w:rsidRPr="00130B22" w:rsidTr="00C166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3" w:rsidRPr="00130B22" w:rsidRDefault="00AA3383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383" w:rsidRDefault="00AA3383" w:rsidP="00AA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383" w:rsidRDefault="00AA3383" w:rsidP="00AA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3383" w:rsidSect="001D276F">
          <w:headerReference w:type="first" r:id="rId7"/>
          <w:footnotePr>
            <w:numRestart w:val="eachSect"/>
          </w:footnotePr>
          <w:pgSz w:w="16820" w:h="11900" w:orient="landscape"/>
          <w:pgMar w:top="1134" w:right="1134" w:bottom="567" w:left="1134" w:header="709" w:footer="709" w:gutter="0"/>
          <w:cols w:space="60"/>
          <w:noEndnote/>
          <w:docGrid w:linePitch="299"/>
        </w:sectPr>
      </w:pPr>
    </w:p>
    <w:p w:rsidR="00AA3383" w:rsidRPr="00662EEB" w:rsidRDefault="00AA3383" w:rsidP="00AA33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2EEB">
        <w:rPr>
          <w:rFonts w:ascii="Times New Roman" w:hAnsi="Times New Roman" w:cs="Times New Roman"/>
          <w:b/>
          <w:sz w:val="26"/>
          <w:szCs w:val="26"/>
        </w:rPr>
        <w:lastRenderedPageBreak/>
        <w:t>Часть 2.</w:t>
      </w:r>
    </w:p>
    <w:p w:rsidR="00AA3383" w:rsidRDefault="00AA3383" w:rsidP="00AA33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3383" w:rsidRPr="001D276F" w:rsidRDefault="00AA3383" w:rsidP="00AA33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76F">
        <w:rPr>
          <w:rFonts w:ascii="Times New Roman" w:hAnsi="Times New Roman" w:cs="Times New Roman"/>
          <w:sz w:val="26"/>
          <w:szCs w:val="26"/>
        </w:rPr>
        <w:t>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AA3383" w:rsidRPr="00662EEB" w:rsidRDefault="00AA3383" w:rsidP="00AA33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питающие линии № ____.</w:t>
      </w:r>
    </w:p>
    <w:p w:rsidR="00AA3383" w:rsidRPr="00662EEB" w:rsidRDefault="00AA3383" w:rsidP="00AA33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Питающие линии № ____ могут быть отключены на время, указанное в графе 12.</w:t>
      </w:r>
    </w:p>
    <w:p w:rsidR="00AA3383" w:rsidRPr="00662EEB" w:rsidRDefault="00AA3383" w:rsidP="00AA33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Питающие линии № ____ могут быть отключены по истечении времени, указанного в графе 11.</w:t>
      </w:r>
    </w:p>
    <w:p w:rsidR="00AA3383" w:rsidRPr="00662EEB" w:rsidRDefault="00AA3383" w:rsidP="00AA33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По требованию сетевой организации потребитель немедленно отключает ___ кВт из ____ точек.</w:t>
      </w:r>
    </w:p>
    <w:p w:rsidR="00AA3383" w:rsidRPr="00662EEB" w:rsidRDefault="00AA3383" w:rsidP="00AA33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Использование имеющихся в работе устройств автоматического включения резерва: разрешено ____; запрещено ____.</w:t>
      </w:r>
    </w:p>
    <w:p w:rsidR="00F546A3" w:rsidRDefault="00F546A3"/>
    <w:sectPr w:rsidR="00F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45" w:rsidRDefault="00010245" w:rsidP="00AA3383">
      <w:pPr>
        <w:spacing w:after="0" w:line="240" w:lineRule="auto"/>
      </w:pPr>
      <w:r>
        <w:separator/>
      </w:r>
    </w:p>
  </w:endnote>
  <w:endnote w:type="continuationSeparator" w:id="0">
    <w:p w:rsidR="00010245" w:rsidRDefault="00010245" w:rsidP="00AA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45" w:rsidRDefault="00010245" w:rsidP="00AA3383">
      <w:pPr>
        <w:spacing w:after="0" w:line="240" w:lineRule="auto"/>
      </w:pPr>
      <w:r>
        <w:separator/>
      </w:r>
    </w:p>
  </w:footnote>
  <w:footnote w:type="continuationSeparator" w:id="0">
    <w:p w:rsidR="00010245" w:rsidRDefault="00010245" w:rsidP="00AA3383">
      <w:pPr>
        <w:spacing w:after="0" w:line="240" w:lineRule="auto"/>
      </w:pPr>
      <w:r>
        <w:continuationSeparator/>
      </w:r>
    </w:p>
  </w:footnote>
  <w:footnote w:id="1">
    <w:p w:rsidR="00AA3383" w:rsidRPr="00130B22" w:rsidRDefault="00AA3383" w:rsidP="00AA338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30B22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30B22">
        <w:rPr>
          <w:rFonts w:ascii="Times New Roman" w:hAnsi="Times New Roman" w:cs="Times New Roman"/>
          <w:sz w:val="16"/>
          <w:szCs w:val="16"/>
        </w:rPr>
        <w:t xml:space="preserve"> В силу абзацев 4 – 6 пункта 14(2)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27.12.2004 № 861, к</w:t>
      </w:r>
      <w:r w:rsidRPr="00130B22">
        <w:rPr>
          <w:rFonts w:ascii="Times New Roman" w:eastAsia="Times New Roman" w:hAnsi="Times New Roman" w:cs="Times New Roman"/>
          <w:sz w:val="16"/>
          <w:szCs w:val="16"/>
        </w:rPr>
        <w:t xml:space="preserve"> проекту акта согласования технологической и (или) аварийной брони должны быть </w:t>
      </w:r>
      <w:r w:rsidRPr="00130B22">
        <w:rPr>
          <w:rFonts w:ascii="Times New Roman" w:hAnsi="Times New Roman" w:cs="Times New Roman"/>
          <w:sz w:val="16"/>
          <w:szCs w:val="16"/>
        </w:rPr>
        <w:t xml:space="preserve">также приложены </w:t>
      </w:r>
      <w:r w:rsidRPr="00130B22">
        <w:rPr>
          <w:rFonts w:ascii="Times New Roman" w:eastAsia="Times New Roman" w:hAnsi="Times New Roman" w:cs="Times New Roman"/>
          <w:sz w:val="16"/>
          <w:szCs w:val="16"/>
        </w:rPr>
        <w:t>документы, обосновывающие величины ав</w:t>
      </w:r>
      <w:r w:rsidRPr="00130B22">
        <w:rPr>
          <w:rFonts w:ascii="Times New Roman" w:hAnsi="Times New Roman" w:cs="Times New Roman"/>
          <w:sz w:val="16"/>
          <w:szCs w:val="16"/>
        </w:rPr>
        <w:t xml:space="preserve">арийной и технологической брони, и </w:t>
      </w:r>
      <w:r w:rsidRPr="00130B22">
        <w:rPr>
          <w:rFonts w:ascii="Times New Roman" w:eastAsia="Times New Roman" w:hAnsi="Times New Roman" w:cs="Times New Roman"/>
          <w:sz w:val="16"/>
          <w:szCs w:val="16"/>
        </w:rPr>
        <w:t>перечень энергопринимающих устройств, относящихся к энергопринимающим устройствам аварийной</w:t>
      </w:r>
      <w:r w:rsidRPr="00130B22">
        <w:rPr>
          <w:rFonts w:ascii="Times New Roman" w:hAnsi="Times New Roman" w:cs="Times New Roman"/>
          <w:sz w:val="16"/>
          <w:szCs w:val="16"/>
        </w:rPr>
        <w:t xml:space="preserve"> и (или) технологической брони.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83" w:rsidRDefault="00AA3383">
    <w:pPr>
      <w:rPr>
        <w:lang w:val="en-US"/>
      </w:rPr>
    </w:pPr>
  </w:p>
  <w:p w:rsidR="00AA3383" w:rsidRPr="0072170E" w:rsidRDefault="00AA3383" w:rsidP="00620D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2BE0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F2"/>
    <w:rsid w:val="00010245"/>
    <w:rsid w:val="00303EF2"/>
    <w:rsid w:val="00AA3383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6F24-C5C4-4CAC-A746-B747344E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AA3383"/>
    <w:pPr>
      <w:ind w:left="720"/>
      <w:contextualSpacing/>
    </w:pPr>
  </w:style>
  <w:style w:type="character" w:styleId="a5">
    <w:name w:val="footnote reference"/>
    <w:uiPriority w:val="99"/>
    <w:unhideWhenUsed/>
    <w:rsid w:val="00AA3383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AA33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A3383"/>
    <w:rPr>
      <w:sz w:val="20"/>
      <w:szCs w:val="20"/>
    </w:rPr>
  </w:style>
  <w:style w:type="table" w:styleId="a8">
    <w:name w:val="Table Grid"/>
    <w:basedOn w:val="a1"/>
    <w:uiPriority w:val="39"/>
    <w:rsid w:val="00AA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AA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A3383"/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AA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2021-09-29T11:09:00Z</dcterms:created>
  <dcterms:modified xsi:type="dcterms:W3CDTF">2021-09-29T11:09:00Z</dcterms:modified>
</cp:coreProperties>
</file>